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Umowa zlecenia</w:t>
      </w:r>
    </w:p>
    <w:p>
      <w:pPr>
        <w:pStyle w:val="Normal"/>
        <w:bidi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windykacji wierzytelności</w:t>
      </w:r>
    </w:p>
    <w:p>
      <w:pPr>
        <w:pStyle w:val="Normal"/>
        <w:bidi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both"/>
        <w:rPr>
          <w:sz w:val="26"/>
          <w:szCs w:val="26"/>
        </w:rPr>
      </w:pPr>
      <w:r>
        <w:rPr>
          <w:sz w:val="26"/>
          <w:szCs w:val="26"/>
        </w:rPr>
        <w:t>zawarta dnia ………………………..pomiędzy:</w:t>
      </w:r>
    </w:p>
    <w:p>
      <w:pPr>
        <w:pStyle w:val="Normal"/>
        <w:bidi w:val="0"/>
        <w:jc w:val="both"/>
        <w:rPr>
          <w:sz w:val="26"/>
          <w:szCs w:val="26"/>
        </w:rPr>
      </w:pPr>
      <w:r>
        <w:rPr>
          <w:sz w:val="26"/>
          <w:szCs w:val="26"/>
        </w:rPr>
        <w:t>r</w:t>
      </w:r>
      <w:r>
        <w:rPr>
          <w:sz w:val="26"/>
          <w:szCs w:val="26"/>
        </w:rPr>
        <w:t xml:space="preserve">adcą </w:t>
      </w:r>
      <w:r>
        <w:rPr>
          <w:sz w:val="26"/>
          <w:szCs w:val="26"/>
        </w:rPr>
        <w:t>p</w:t>
      </w:r>
      <w:r>
        <w:rPr>
          <w:sz w:val="26"/>
          <w:szCs w:val="26"/>
        </w:rPr>
        <w:t xml:space="preserve">rawnym Krzysztofem Orleskim, prowadzącym działalność gospodarczą pod nazwą: Kancelaria Radcy Prawnego – </w:t>
      </w:r>
      <w:r>
        <w:rPr>
          <w:sz w:val="26"/>
          <w:szCs w:val="26"/>
        </w:rPr>
        <w:t>r</w:t>
      </w:r>
      <w:r>
        <w:rPr>
          <w:sz w:val="26"/>
          <w:szCs w:val="26"/>
        </w:rPr>
        <w:t xml:space="preserve">adca </w:t>
      </w:r>
      <w:r>
        <w:rPr>
          <w:sz w:val="26"/>
          <w:szCs w:val="26"/>
        </w:rPr>
        <w:t>pr</w:t>
      </w:r>
      <w:r>
        <w:rPr>
          <w:sz w:val="26"/>
          <w:szCs w:val="26"/>
        </w:rPr>
        <w:t>awny Krzysztof Orleski, zwanym dalej Zleceniobiorcą</w:t>
      </w:r>
    </w:p>
    <w:p>
      <w:pPr>
        <w:pStyle w:val="Normal"/>
        <w:bidi w:val="0"/>
        <w:jc w:val="both"/>
        <w:rPr>
          <w:sz w:val="26"/>
          <w:szCs w:val="26"/>
        </w:rPr>
      </w:pPr>
      <w:r>
        <w:rPr>
          <w:sz w:val="26"/>
          <w:szCs w:val="26"/>
        </w:rPr>
        <w:t>a</w:t>
      </w:r>
    </w:p>
    <w:p>
      <w:pPr>
        <w:pStyle w:val="Normal"/>
        <w:bidi w:val="0"/>
        <w:jc w:val="left"/>
        <w:rPr>
          <w:sz w:val="26"/>
          <w:szCs w:val="26"/>
        </w:rPr>
      </w:pPr>
      <w:r>
        <w:rPr>
          <w:sz w:val="26"/>
          <w:szCs w:val="26"/>
        </w:rPr>
        <w:t>Wspólnotą Mieszkaniową ………………………………………………………………….</w:t>
      </w:r>
    </w:p>
    <w:p>
      <w:pPr>
        <w:pStyle w:val="Normal"/>
        <w:bidi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</w:t>
      </w:r>
    </w:p>
    <w:p>
      <w:pPr>
        <w:pStyle w:val="Normal"/>
        <w:bidi w:val="0"/>
        <w:jc w:val="both"/>
        <w:rPr>
          <w:sz w:val="26"/>
          <w:szCs w:val="26"/>
        </w:rPr>
      </w:pPr>
      <w:r>
        <w:rPr>
          <w:sz w:val="26"/>
          <w:szCs w:val="26"/>
        </w:rPr>
        <w:t>reprezentowaną przez…………………………………………………………………………</w:t>
      </w:r>
    </w:p>
    <w:p>
      <w:pPr>
        <w:pStyle w:val="Normal"/>
        <w:bidi w:val="0"/>
        <w:jc w:val="both"/>
        <w:rPr>
          <w:sz w:val="26"/>
          <w:szCs w:val="26"/>
        </w:rPr>
      </w:pPr>
      <w:r>
        <w:rPr>
          <w:sz w:val="26"/>
          <w:szCs w:val="26"/>
        </w:rPr>
        <w:t>z</w:t>
      </w:r>
      <w:r>
        <w:rPr>
          <w:sz w:val="26"/>
          <w:szCs w:val="26"/>
        </w:rPr>
        <w:t>waną dalej Zleceniodawcą</w:t>
      </w:r>
    </w:p>
    <w:p>
      <w:pPr>
        <w:pStyle w:val="Normal"/>
        <w:bidi w:val="0"/>
        <w:jc w:val="center"/>
        <w:rPr>
          <w:sz w:val="26"/>
          <w:szCs w:val="26"/>
        </w:rPr>
      </w:pPr>
      <w:r>
        <w:rPr>
          <w:rFonts w:eastAsia="NSimSun" w:cs="Lucida Sans"/>
          <w:sz w:val="26"/>
          <w:szCs w:val="26"/>
        </w:rPr>
        <w:t>§</w:t>
      </w:r>
      <w:r>
        <w:rPr>
          <w:sz w:val="26"/>
          <w:szCs w:val="26"/>
        </w:rPr>
        <w:t>1</w:t>
      </w:r>
    </w:p>
    <w:p>
      <w:pPr>
        <w:pStyle w:val="Normal"/>
        <w:bidi w:val="0"/>
        <w:jc w:val="center"/>
        <w:rPr>
          <w:rFonts w:ascii="Liberation Serif" w:hAnsi="Liberation Serif"/>
        </w:rPr>
      </w:pPr>
      <w:r>
        <w:rPr/>
      </w:r>
    </w:p>
    <w:p>
      <w:pPr>
        <w:pStyle w:val="Normal"/>
        <w:bidi w:val="0"/>
        <w:jc w:val="center"/>
        <w:rPr>
          <w:sz w:val="26"/>
          <w:szCs w:val="26"/>
        </w:rPr>
      </w:pPr>
      <w:r>
        <w:rPr>
          <w:sz w:val="26"/>
          <w:szCs w:val="26"/>
        </w:rPr>
        <w:t>Na podstawie niniejszej umowy Zleceniodawca zleca Zleceniobiorcy odzyskiwanie przysługujących mu, od właścicieli lokali, należących do Wspólnoty</w:t>
      </w:r>
    </w:p>
    <w:p>
      <w:pPr>
        <w:pStyle w:val="Normal"/>
        <w:bidi w:val="0"/>
        <w:jc w:val="center"/>
        <w:rPr>
          <w:rFonts w:ascii="Liberation Serif" w:hAnsi="Liberation Serif"/>
        </w:rPr>
      </w:pPr>
      <w:r>
        <w:rPr/>
      </w:r>
    </w:p>
    <w:p>
      <w:pPr>
        <w:pStyle w:val="Normal"/>
        <w:bidi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Mieszkaniowej…………..………………………………………………………, należności.</w:t>
      </w:r>
    </w:p>
    <w:p>
      <w:pPr>
        <w:pStyle w:val="Normal"/>
        <w:bidi w:val="0"/>
        <w:jc w:val="center"/>
        <w:rPr>
          <w:rFonts w:ascii="Liberation Serif" w:hAnsi="Liberation Serif"/>
        </w:rPr>
      </w:pPr>
      <w:r>
        <w:rPr/>
      </w:r>
    </w:p>
    <w:p>
      <w:pPr>
        <w:pStyle w:val="Normal"/>
        <w:bidi w:val="0"/>
        <w:jc w:val="center"/>
        <w:rPr>
          <w:sz w:val="26"/>
          <w:szCs w:val="26"/>
        </w:rPr>
      </w:pPr>
      <w:r>
        <w:rPr>
          <w:rFonts w:eastAsia="NSimSun" w:cs="Lucida Sans"/>
          <w:sz w:val="26"/>
          <w:szCs w:val="26"/>
        </w:rPr>
        <w:t>§2</w:t>
      </w:r>
    </w:p>
    <w:p>
      <w:pPr>
        <w:pStyle w:val="Normal"/>
        <w:bidi w:val="0"/>
        <w:jc w:val="center"/>
        <w:rPr>
          <w:rFonts w:ascii="Liberation Serif" w:hAnsi="Liberation Serif" w:eastAsia="NSimSun" w:cs="Lucida Sans"/>
        </w:rPr>
      </w:pPr>
      <w:r>
        <w:rPr>
          <w:rFonts w:eastAsia="NSimSun" w:cs="Lucida Sans"/>
        </w:rPr>
      </w:r>
    </w:p>
    <w:p>
      <w:pPr>
        <w:pStyle w:val="Normal"/>
        <w:bidi w:val="0"/>
        <w:jc w:val="center"/>
        <w:rPr>
          <w:sz w:val="26"/>
          <w:szCs w:val="26"/>
        </w:rPr>
      </w:pPr>
      <w:r>
        <w:rPr>
          <w:rFonts w:eastAsia="NSimSun" w:cs="Lucida Sans"/>
          <w:sz w:val="26"/>
          <w:szCs w:val="26"/>
        </w:rPr>
        <w:t>Niniejsza umowa ustanawia sposób realizacji i obsługi wniosków windykacyjnych,  kierowanych przez Zleceniodawcę, do Zleceniobiorcy. Wzór wniosku windykacyjnego stanowi załącznik do niniejszej umowy. Zleceniodawca ponosi odpowiedzialność za prawdziwość danych umieszczanych we wnioskach windykacyjnych.</w:t>
      </w:r>
    </w:p>
    <w:p>
      <w:pPr>
        <w:pStyle w:val="Normal"/>
        <w:bidi w:val="0"/>
        <w:jc w:val="center"/>
        <w:rPr>
          <w:rFonts w:ascii="Liberation Serif" w:hAnsi="Liberation Serif" w:eastAsia="NSimSun" w:cs="Lucida Sans"/>
        </w:rPr>
      </w:pPr>
      <w:r>
        <w:rPr>
          <w:rFonts w:eastAsia="NSimSun" w:cs="Lucida Sans"/>
        </w:rPr>
      </w:r>
    </w:p>
    <w:p>
      <w:pPr>
        <w:pStyle w:val="Normal"/>
        <w:bidi w:val="0"/>
        <w:jc w:val="center"/>
        <w:rPr>
          <w:sz w:val="26"/>
          <w:szCs w:val="26"/>
        </w:rPr>
      </w:pPr>
      <w:r>
        <w:rPr>
          <w:rFonts w:eastAsia="NSimSun" w:cs="Lucida Sans"/>
          <w:sz w:val="26"/>
          <w:szCs w:val="26"/>
        </w:rPr>
        <w:t>§3</w:t>
      </w:r>
    </w:p>
    <w:p>
      <w:pPr>
        <w:pStyle w:val="Normal"/>
        <w:bidi w:val="0"/>
        <w:jc w:val="center"/>
        <w:rPr>
          <w:rFonts w:ascii="Liberation Serif" w:hAnsi="Liberation Serif" w:eastAsia="NSimSun" w:cs="Lucida Sans"/>
        </w:rPr>
      </w:pPr>
      <w:r>
        <w:rPr>
          <w:rFonts w:eastAsia="NSimSun" w:cs="Lucida Sans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rFonts w:eastAsia="NSimSun" w:cs="Lucida Sans"/>
          <w:sz w:val="26"/>
          <w:szCs w:val="26"/>
        </w:rPr>
        <w:t>Zleceniobiorca zobowiązuje się do sporządzania i przesyłania, w imieniu Zleceniodawcy, pozwów w Elektronicznym Postępowaniu Upominawczym (dalej: EPU), zgodnie z otrzymanymi wnioskami windykacyjnymi. Zleceniobiorca zobowiązuje się, po uzyskaniu prawomocnego nakazu zapłaty,  do zadbania o przeprowadzenie egzekucji, jeżeli będzie to konieczne.</w:t>
      </w:r>
    </w:p>
    <w:p>
      <w:pPr>
        <w:pStyle w:val="Normal"/>
        <w:jc w:val="both"/>
        <w:rPr>
          <w:rFonts w:ascii="Liberation Serif" w:hAnsi="Liberation Serif" w:eastAsia="NSimSun" w:cs="Lucida Sans"/>
        </w:rPr>
      </w:pPr>
      <w:r>
        <w:rPr>
          <w:rFonts w:eastAsia="NSimSun" w:cs="Lucida Sans"/>
        </w:rPr>
      </w:r>
    </w:p>
    <w:p>
      <w:pPr>
        <w:pStyle w:val="Normal"/>
        <w:bidi w:val="0"/>
        <w:jc w:val="center"/>
        <w:rPr>
          <w:sz w:val="26"/>
          <w:szCs w:val="26"/>
        </w:rPr>
      </w:pPr>
      <w:r>
        <w:rPr>
          <w:rFonts w:eastAsia="NSimSun" w:cs="Lucida Sans"/>
          <w:sz w:val="26"/>
          <w:szCs w:val="26"/>
        </w:rPr>
        <w:t>§4</w:t>
      </w:r>
    </w:p>
    <w:p>
      <w:pPr>
        <w:pStyle w:val="Normal"/>
        <w:bidi w:val="0"/>
        <w:jc w:val="center"/>
        <w:rPr>
          <w:rFonts w:ascii="Liberation Serif" w:hAnsi="Liberation Serif" w:eastAsia="NSimSun" w:cs="Lucida Sans"/>
        </w:rPr>
      </w:pPr>
      <w:r>
        <w:rPr>
          <w:rFonts w:eastAsia="NSimSun" w:cs="Lucida Sans"/>
        </w:rPr>
      </w:r>
    </w:p>
    <w:p>
      <w:pPr>
        <w:pStyle w:val="Normal"/>
        <w:bidi w:val="0"/>
        <w:jc w:val="center"/>
        <w:rPr>
          <w:sz w:val="26"/>
          <w:szCs w:val="26"/>
        </w:rPr>
      </w:pPr>
      <w:r>
        <w:rPr>
          <w:rFonts w:eastAsia="NSimSun" w:cs="Lucida Sans"/>
          <w:sz w:val="26"/>
          <w:szCs w:val="26"/>
        </w:rPr>
        <w:t>Każdy, przesłany Zleceniobiorcy przez Zleceniodawcę, wniosek windykacyjny, traktowany jest przez strony jako osobna sprawa i podlega wyodrębnionym rozliczeniom.</w:t>
      </w:r>
    </w:p>
    <w:p>
      <w:pPr>
        <w:pStyle w:val="Normal"/>
        <w:bidi w:val="0"/>
        <w:jc w:val="center"/>
        <w:rPr>
          <w:rFonts w:ascii="Liberation Serif" w:hAnsi="Liberation Serif" w:eastAsia="NSimSun" w:cs="Lucida Sans"/>
        </w:rPr>
      </w:pPr>
      <w:r>
        <w:rPr>
          <w:rFonts w:eastAsia="NSimSun" w:cs="Lucida Sans"/>
        </w:rPr>
      </w:r>
    </w:p>
    <w:p>
      <w:pPr>
        <w:pStyle w:val="Normal"/>
        <w:bidi w:val="0"/>
        <w:jc w:val="center"/>
        <w:rPr>
          <w:sz w:val="26"/>
          <w:szCs w:val="26"/>
        </w:rPr>
      </w:pPr>
      <w:r>
        <w:rPr>
          <w:rFonts w:eastAsia="NSimSun" w:cs="Lucida Sans"/>
          <w:sz w:val="26"/>
          <w:szCs w:val="26"/>
        </w:rPr>
        <w:t>§5</w:t>
      </w:r>
    </w:p>
    <w:p>
      <w:pPr>
        <w:pStyle w:val="Normal"/>
        <w:bidi w:val="0"/>
        <w:jc w:val="center"/>
        <w:rPr>
          <w:rFonts w:ascii="Liberation Serif" w:hAnsi="Liberation Serif" w:eastAsia="NSimSun" w:cs="Lucida Sans"/>
        </w:rPr>
      </w:pPr>
      <w:r>
        <w:rPr>
          <w:rFonts w:eastAsia="NSimSun" w:cs="Lucida Sans"/>
        </w:rPr>
      </w:r>
    </w:p>
    <w:p>
      <w:pPr>
        <w:pStyle w:val="Normal"/>
        <w:bidi w:val="0"/>
        <w:jc w:val="center"/>
        <w:rPr>
          <w:sz w:val="26"/>
          <w:szCs w:val="26"/>
        </w:rPr>
      </w:pPr>
      <w:r>
        <w:rPr>
          <w:rFonts w:eastAsia="NSimSun" w:cs="Lucida Sans"/>
          <w:sz w:val="26"/>
          <w:szCs w:val="26"/>
        </w:rPr>
        <w:t xml:space="preserve">Koszty opłat za złożenie pozwów w trybie EPU, pokrywa Zleceniodawca.  Zleceniodawca przekazuje Zleceniobiorcy kwotę kosztów wpisu sądowego wraz z opłatą za przelew, oddzielnie dla każdego wniosku egzekucyjnego. Po złożeniu pozwu Zleceniobiorca przedstawia Zleceniodawcy, dowód opłacenia pozwu. Dowód stanowi faktura wygenerowana w systemie EPU lub w braku możliwości jej wygenerowania, pierwsza strona akt sprawy, wygenerowanych w EPU dla pozwu, będącego rezultatem konkretnego wniosku windykacyjnego. </w:t>
      </w:r>
    </w:p>
    <w:p>
      <w:pPr>
        <w:pStyle w:val="Normal"/>
        <w:jc w:val="both"/>
        <w:rPr>
          <w:rFonts w:ascii="Liberation Serif" w:hAnsi="Liberation Serif" w:eastAsia="NSimSun" w:cs="Lucida Sans"/>
        </w:rPr>
      </w:pPr>
      <w:r>
        <w:rPr>
          <w:rFonts w:eastAsia="NSimSun" w:cs="Lucida Sans"/>
        </w:rPr>
      </w:r>
    </w:p>
    <w:p>
      <w:pPr>
        <w:pStyle w:val="Normal"/>
        <w:bidi w:val="0"/>
        <w:jc w:val="center"/>
        <w:rPr>
          <w:sz w:val="26"/>
          <w:szCs w:val="26"/>
        </w:rPr>
      </w:pPr>
      <w:r>
        <w:rPr>
          <w:rFonts w:eastAsia="NSimSun" w:cs="Lucida Sans"/>
          <w:sz w:val="26"/>
          <w:szCs w:val="26"/>
        </w:rPr>
        <w:t>§6</w:t>
      </w:r>
    </w:p>
    <w:p>
      <w:pPr>
        <w:pStyle w:val="Normal"/>
        <w:bidi w:val="0"/>
        <w:jc w:val="center"/>
        <w:rPr>
          <w:rFonts w:ascii="Liberation Serif" w:hAnsi="Liberation Serif" w:eastAsia="NSimSun" w:cs="Lucida Sans"/>
        </w:rPr>
      </w:pPr>
      <w:r>
        <w:rPr>
          <w:rFonts w:eastAsia="NSimSun" w:cs="Lucida Sans"/>
        </w:rPr>
      </w:r>
    </w:p>
    <w:p>
      <w:pPr>
        <w:pStyle w:val="Normal"/>
        <w:bidi w:val="0"/>
        <w:jc w:val="center"/>
        <w:rPr>
          <w:sz w:val="26"/>
          <w:szCs w:val="26"/>
        </w:rPr>
      </w:pPr>
      <w:r>
        <w:rPr>
          <w:rFonts w:eastAsia="NSimSun" w:cs="Lucida Sans"/>
          <w:sz w:val="26"/>
          <w:szCs w:val="26"/>
        </w:rPr>
        <w:t>Za każdorazowe uzyskanie nakazu zapłaty Zleceniodawca zapłaci Zleceniobiorcy wynagrodzenie, w wysokości, zasądzonych na rzecz Zleceniodawcy, kosztów zastępstwa procesowego, zgodnie z przepisami obowiązującymi w zakresie opłat za czynności radców prawnych. Podstawą zapłaty wynagrodzenia przysługującego Zleceniobiorcy jest, nakaz zapłaty (postanowienie komornika sądowego w postępowaniu egzekucyjnym) oraz wystawiona przez Zleceniobiorcę, faktura VAT.</w:t>
      </w:r>
    </w:p>
    <w:p>
      <w:pPr>
        <w:pStyle w:val="Normal"/>
        <w:bidi w:val="0"/>
        <w:jc w:val="center"/>
        <w:rPr>
          <w:rFonts w:ascii="Liberation Serif" w:hAnsi="Liberation Serif" w:eastAsia="NSimSun" w:cs="Lucida Sans"/>
        </w:rPr>
      </w:pPr>
      <w:r>
        <w:rPr>
          <w:rFonts w:eastAsia="NSimSun" w:cs="Lucida Sans"/>
        </w:rPr>
      </w:r>
    </w:p>
    <w:p>
      <w:pPr>
        <w:pStyle w:val="Normal"/>
        <w:bidi w:val="0"/>
        <w:jc w:val="center"/>
        <w:rPr>
          <w:sz w:val="26"/>
          <w:szCs w:val="26"/>
        </w:rPr>
      </w:pPr>
      <w:r>
        <w:rPr>
          <w:rFonts w:eastAsia="NSimSun" w:cs="Lucida Sans"/>
          <w:sz w:val="26"/>
          <w:szCs w:val="26"/>
        </w:rPr>
        <w:t>§7</w:t>
      </w:r>
    </w:p>
    <w:p>
      <w:pPr>
        <w:pStyle w:val="Normal"/>
        <w:bidi w:val="0"/>
        <w:jc w:val="center"/>
        <w:rPr>
          <w:rFonts w:ascii="Liberation Serif" w:hAnsi="Liberation Serif" w:eastAsia="NSimSun" w:cs="Lucida Sans"/>
        </w:rPr>
      </w:pPr>
      <w:r>
        <w:rPr>
          <w:rFonts w:eastAsia="NSimSun" w:cs="Lucida Sans"/>
        </w:rPr>
      </w:r>
    </w:p>
    <w:p>
      <w:pPr>
        <w:pStyle w:val="Normal"/>
        <w:bidi w:val="0"/>
        <w:jc w:val="center"/>
        <w:rPr>
          <w:sz w:val="26"/>
          <w:szCs w:val="26"/>
        </w:rPr>
      </w:pPr>
      <w:r>
        <w:rPr>
          <w:rFonts w:eastAsia="NSimSun" w:cs="Lucida Sans"/>
          <w:sz w:val="26"/>
          <w:szCs w:val="26"/>
        </w:rPr>
        <w:t xml:space="preserve">Zleceniodawca oświadcza, </w:t>
      </w:r>
      <w:r>
        <w:rPr>
          <w:rFonts w:eastAsia="NSimSun" w:cs="Lucida Sans"/>
          <w:sz w:val="26"/>
          <w:szCs w:val="26"/>
        </w:rPr>
        <w:t>ż</w:t>
      </w:r>
      <w:r>
        <w:rPr>
          <w:rFonts w:eastAsia="NSimSun" w:cs="Lucida Sans"/>
          <w:sz w:val="26"/>
          <w:szCs w:val="26"/>
        </w:rPr>
        <w:t>e akceptuje faktury, przesłane drogą elektroniczną, na wskazany w §12 niniejszej umowy, adres e-mail. Termin płatności za poszczególne faktury, wystawione  przez Zleceniobiorcę, strony określają na 14 dni od momentu otrzymania faktury, przez Zleceniodawcę.</w:t>
      </w:r>
    </w:p>
    <w:p>
      <w:pPr>
        <w:pStyle w:val="Normal"/>
        <w:bidi w:val="0"/>
        <w:jc w:val="center"/>
        <w:rPr>
          <w:rFonts w:ascii="Liberation Serif" w:hAnsi="Liberation Serif" w:eastAsia="NSimSun" w:cs="Lucida Sans"/>
        </w:rPr>
      </w:pPr>
      <w:r>
        <w:rPr>
          <w:rFonts w:eastAsia="NSimSun" w:cs="Lucida Sans"/>
        </w:rPr>
      </w:r>
    </w:p>
    <w:p>
      <w:pPr>
        <w:pStyle w:val="Normal"/>
        <w:bidi w:val="0"/>
        <w:jc w:val="center"/>
        <w:rPr>
          <w:sz w:val="26"/>
          <w:szCs w:val="26"/>
        </w:rPr>
      </w:pPr>
      <w:r>
        <w:rPr>
          <w:rFonts w:eastAsia="NSimSun" w:cs="Lucida Sans"/>
          <w:sz w:val="26"/>
          <w:szCs w:val="26"/>
        </w:rPr>
        <w:t>§8</w:t>
      </w:r>
    </w:p>
    <w:p>
      <w:pPr>
        <w:pStyle w:val="Normal"/>
        <w:bidi w:val="0"/>
        <w:jc w:val="center"/>
        <w:rPr>
          <w:rFonts w:ascii="Liberation Serif" w:hAnsi="Liberation Serif" w:eastAsia="NSimSun" w:cs="Lucida Sans"/>
        </w:rPr>
      </w:pPr>
      <w:r>
        <w:rPr>
          <w:rFonts w:eastAsia="NSimSun" w:cs="Lucida Sans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rFonts w:eastAsia="NSimSun" w:cs="Lucida Sans"/>
          <w:sz w:val="26"/>
          <w:szCs w:val="26"/>
        </w:rPr>
        <w:t xml:space="preserve">Jeżeli pomimo wydania nakazu zapłaty i jego uprawomocnienia się, dłużnik, wymieniony we wniosku </w:t>
      </w:r>
      <w:r>
        <w:rPr>
          <w:rFonts w:eastAsia="NSimSun" w:cs="Lucida Sans"/>
          <w:sz w:val="26"/>
          <w:szCs w:val="26"/>
        </w:rPr>
        <w:t>windykacyjnym</w:t>
      </w:r>
      <w:r>
        <w:rPr>
          <w:rFonts w:eastAsia="NSimSun" w:cs="Lucida Sans"/>
          <w:sz w:val="26"/>
          <w:szCs w:val="26"/>
        </w:rPr>
        <w:t>, nie ureguluje swego zobowiązania, Zleceniodawca poinformuje o tym fakcie Zleceniobiorcę. Zleceniobiorca skieruje wówczas sprawę do komornika sądowego, celem przymusowego wyegzekwowania należności. Na tym etapie wynagrodzenie Zleceniobiorcy stanowi kwota kosztów zastępstwa w egzekucji, przyznana przez komornika sądowego.</w:t>
      </w:r>
    </w:p>
    <w:p>
      <w:pPr>
        <w:pStyle w:val="Normal"/>
        <w:jc w:val="both"/>
        <w:rPr>
          <w:rFonts w:ascii="Liberation Serif" w:hAnsi="Liberation Serif" w:eastAsia="NSimSun" w:cs="Lucida Sans"/>
        </w:rPr>
      </w:pPr>
      <w:r>
        <w:rPr>
          <w:rFonts w:eastAsia="NSimSun" w:cs="Lucida Sans"/>
        </w:rPr>
      </w:r>
    </w:p>
    <w:p>
      <w:pPr>
        <w:pStyle w:val="Normal"/>
        <w:bidi w:val="0"/>
        <w:jc w:val="center"/>
        <w:rPr>
          <w:sz w:val="26"/>
          <w:szCs w:val="26"/>
        </w:rPr>
      </w:pPr>
      <w:r>
        <w:rPr>
          <w:rFonts w:eastAsia="NSimSun" w:cs="Lucida Sans"/>
          <w:sz w:val="26"/>
          <w:szCs w:val="26"/>
        </w:rPr>
        <w:t>§9</w:t>
      </w:r>
    </w:p>
    <w:p>
      <w:pPr>
        <w:pStyle w:val="Normal"/>
        <w:bidi w:val="0"/>
        <w:jc w:val="center"/>
        <w:rPr>
          <w:rFonts w:ascii="Liberation Serif" w:hAnsi="Liberation Serif" w:eastAsia="NSimSun" w:cs="Lucida Sans"/>
        </w:rPr>
      </w:pPr>
      <w:r>
        <w:rPr>
          <w:rFonts w:eastAsia="NSimSun" w:cs="Lucida Sans"/>
        </w:rPr>
      </w:r>
    </w:p>
    <w:p>
      <w:pPr>
        <w:pStyle w:val="Normal"/>
        <w:bidi w:val="0"/>
        <w:jc w:val="center"/>
        <w:rPr>
          <w:sz w:val="26"/>
          <w:szCs w:val="26"/>
        </w:rPr>
      </w:pPr>
      <w:r>
        <w:rPr>
          <w:rFonts w:eastAsia="NSimSun" w:cs="Lucida Sans"/>
          <w:sz w:val="26"/>
          <w:szCs w:val="26"/>
        </w:rPr>
        <w:t>W zakresie sposobu zapłaty Zleceniobiorcy za reprezentowanie Zleceniodawcy w postępowaniu egzekucyjnym, przepisy §6 i §7, stosuje się odpowiednio.</w:t>
      </w:r>
    </w:p>
    <w:p>
      <w:pPr>
        <w:pStyle w:val="Normal"/>
        <w:bidi w:val="0"/>
        <w:jc w:val="center"/>
        <w:rPr>
          <w:rFonts w:ascii="Liberation Serif" w:hAnsi="Liberation Serif" w:eastAsia="NSimSun" w:cs="Lucida Sans"/>
        </w:rPr>
      </w:pPr>
      <w:r>
        <w:rPr>
          <w:rFonts w:eastAsia="NSimSun" w:cs="Lucida Sans"/>
        </w:rPr>
      </w:r>
    </w:p>
    <w:p>
      <w:pPr>
        <w:pStyle w:val="Normal"/>
        <w:bidi w:val="0"/>
        <w:jc w:val="center"/>
        <w:rPr>
          <w:sz w:val="26"/>
          <w:szCs w:val="26"/>
        </w:rPr>
      </w:pPr>
      <w:r>
        <w:rPr>
          <w:rFonts w:eastAsia="NSimSun" w:cs="Lucida Sans"/>
          <w:sz w:val="26"/>
          <w:szCs w:val="26"/>
        </w:rPr>
        <w:t>§10</w:t>
      </w:r>
    </w:p>
    <w:p>
      <w:pPr>
        <w:pStyle w:val="Normal"/>
        <w:bidi w:val="0"/>
        <w:jc w:val="center"/>
        <w:rPr>
          <w:rFonts w:ascii="Liberation Serif" w:hAnsi="Liberation Serif" w:eastAsia="NSimSun" w:cs="Lucida Sans"/>
        </w:rPr>
      </w:pPr>
      <w:r>
        <w:rPr>
          <w:rFonts w:eastAsia="NSimSun" w:cs="Lucida Sans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rFonts w:eastAsia="NSimSun" w:cs="Lucida Sans"/>
          <w:sz w:val="26"/>
          <w:szCs w:val="26"/>
          <w:u w:val="none"/>
        </w:rPr>
        <w:t>Jeżeli dłużnik złoży skuteczny sprzeciw od nakazu zapłaty, uzyskanego przez Zleceniobiorcę na rzecz Zleceniodawcy, lub sąd umorzy postępowanie - Zleceniodawca może zlecić Zleceniobiorcy poprowadzenie sprawy przed sądem powszechnym, z wyłączeniem EPU. Wówczas Zleceniodawca zapłaci Zleceniobiorcy, tytułem wynagrodzenia, kwotę 800,00 PLN + VAT. W takim wypadku Zleceniobiorca ma prawo wystawienia faktury od momentu  przyjęcia tego zlecenia.</w:t>
      </w:r>
    </w:p>
    <w:p>
      <w:pPr>
        <w:pStyle w:val="Normal"/>
        <w:jc w:val="both"/>
        <w:rPr>
          <w:rFonts w:ascii="Liberation Serif" w:hAnsi="Liberation Serif" w:eastAsia="NSimSun" w:cs="Lucida Sans"/>
        </w:rPr>
      </w:pPr>
      <w:r>
        <w:rPr>
          <w:rFonts w:eastAsia="NSimSun" w:cs="Lucida Sans"/>
        </w:rPr>
      </w:r>
    </w:p>
    <w:p>
      <w:pPr>
        <w:pStyle w:val="Normal"/>
        <w:bidi w:val="0"/>
        <w:jc w:val="center"/>
        <w:rPr>
          <w:sz w:val="26"/>
          <w:szCs w:val="26"/>
        </w:rPr>
      </w:pPr>
      <w:r>
        <w:rPr>
          <w:rFonts w:eastAsia="NSimSun" w:cs="Lucida Sans"/>
          <w:sz w:val="26"/>
          <w:szCs w:val="26"/>
        </w:rPr>
        <w:t>§11</w:t>
      </w:r>
    </w:p>
    <w:p>
      <w:pPr>
        <w:pStyle w:val="Normal"/>
        <w:bidi w:val="0"/>
        <w:jc w:val="center"/>
        <w:rPr>
          <w:rFonts w:ascii="Liberation Serif" w:hAnsi="Liberation Serif" w:eastAsia="NSimSun" w:cs="Lucida Sans"/>
        </w:rPr>
      </w:pPr>
      <w:r>
        <w:rPr>
          <w:rFonts w:eastAsia="NSimSun" w:cs="Lucida Sans"/>
        </w:rPr>
      </w:r>
    </w:p>
    <w:p>
      <w:pPr>
        <w:pStyle w:val="Normal"/>
        <w:jc w:val="center"/>
        <w:rPr>
          <w:sz w:val="26"/>
          <w:szCs w:val="26"/>
          <w:u w:val="none"/>
        </w:rPr>
      </w:pPr>
      <w:r>
        <w:rPr>
          <w:rFonts w:eastAsia="NSimSun" w:cs="Lucida Sans"/>
          <w:sz w:val="26"/>
          <w:szCs w:val="26"/>
          <w:u w:val="none"/>
        </w:rPr>
        <w:t>Kwota kosztów zastępstwa procesowego, zasądzona na rzecz Zleceniodawcy w postępowaniach opisanych w §10, stanowi dodatkowe wynagrodzenie Zleceniobiorcy, do wysokości różnicy pomiędzy kwotą zasądzoną w ponownym procesie, opisanym w §10, a kwotą zasądzoną w EPU. W zakresie sposobu zapłaty Zleceniobiorcy za reprezentowanie Zleceniodawcy w postępowaniach opisanych w §10, przepisy §6 i §7, stosuje się odpowiednio.</w:t>
      </w:r>
    </w:p>
    <w:p>
      <w:pPr>
        <w:pStyle w:val="Normal"/>
        <w:jc w:val="center"/>
        <w:rPr>
          <w:rFonts w:ascii="Liberation Serif" w:hAnsi="Liberation Serif" w:eastAsia="NSimSun" w:cs="Lucida Sans"/>
        </w:rPr>
      </w:pPr>
      <w:r>
        <w:rPr>
          <w:rFonts w:eastAsia="NSimSun" w:cs="Lucida Sans"/>
        </w:rPr>
      </w:r>
    </w:p>
    <w:p>
      <w:pPr>
        <w:pStyle w:val="Normal"/>
        <w:bidi w:val="0"/>
        <w:jc w:val="center"/>
        <w:rPr>
          <w:sz w:val="26"/>
          <w:szCs w:val="26"/>
        </w:rPr>
      </w:pPr>
      <w:r>
        <w:rPr>
          <w:rFonts w:eastAsia="NSimSun" w:cs="Lucida Sans"/>
          <w:sz w:val="26"/>
          <w:szCs w:val="26"/>
        </w:rPr>
        <w:t>§12</w:t>
      </w:r>
    </w:p>
    <w:p>
      <w:pPr>
        <w:pStyle w:val="Normal"/>
        <w:bidi w:val="0"/>
        <w:jc w:val="center"/>
        <w:rPr>
          <w:rFonts w:ascii="Liberation Serif" w:hAnsi="Liberation Serif" w:eastAsia="NSimSun" w:cs="Lucida Sans"/>
        </w:rPr>
      </w:pPr>
      <w:r>
        <w:rPr>
          <w:rFonts w:eastAsia="NSimSun" w:cs="Lucida Sans"/>
        </w:rPr>
      </w:r>
    </w:p>
    <w:p>
      <w:pPr>
        <w:pStyle w:val="Normal"/>
        <w:bidi w:val="0"/>
        <w:jc w:val="center"/>
        <w:rPr>
          <w:sz w:val="26"/>
          <w:szCs w:val="26"/>
        </w:rPr>
      </w:pPr>
      <w:r>
        <w:rPr>
          <w:rFonts w:eastAsia="NSimSun" w:cs="Lucida Sans"/>
          <w:sz w:val="26"/>
          <w:szCs w:val="26"/>
        </w:rPr>
        <w:t>Dla potrzeb wzajemnej komunikacji elektronicznej strony wskazują następujące adresy e-mail:</w:t>
      </w:r>
    </w:p>
    <w:p>
      <w:pPr>
        <w:pStyle w:val="Normal"/>
        <w:bidi w:val="0"/>
        <w:jc w:val="center"/>
        <w:rPr/>
      </w:pPr>
      <w:r>
        <w:rPr>
          <w:rFonts w:eastAsia="NSimSun" w:cs="Lucida Sans"/>
          <w:sz w:val="26"/>
          <w:szCs w:val="26"/>
        </w:rPr>
        <w:t xml:space="preserve">Zleceniobiorca: </w:t>
      </w:r>
      <w:r>
        <w:rPr>
          <w:rStyle w:val="Hyperlink"/>
          <w:rFonts w:eastAsia="NSimSun" w:cs="Lucida Sans"/>
          <w:sz w:val="26"/>
          <w:szCs w:val="26"/>
        </w:rPr>
        <w:t>sukces1910@gmail.com</w:t>
      </w:r>
    </w:p>
    <w:p>
      <w:pPr>
        <w:pStyle w:val="Normal"/>
        <w:bidi w:val="0"/>
        <w:jc w:val="center"/>
        <w:rPr>
          <w:rFonts w:ascii="Liberation Serif" w:hAnsi="Liberation Serif" w:eastAsia="NSimSun" w:cs="Lucida Sans"/>
        </w:rPr>
      </w:pPr>
      <w:r>
        <w:rPr>
          <w:rFonts w:eastAsia="NSimSun" w:cs="Lucida Sans"/>
        </w:rPr>
      </w:r>
    </w:p>
    <w:p>
      <w:pPr>
        <w:pStyle w:val="Normal"/>
        <w:bidi w:val="0"/>
        <w:jc w:val="center"/>
        <w:rPr>
          <w:sz w:val="26"/>
          <w:szCs w:val="26"/>
        </w:rPr>
      </w:pPr>
      <w:r>
        <w:rPr>
          <w:rFonts w:eastAsia="NSimSun" w:cs="Lucida Sans"/>
          <w:sz w:val="26"/>
          <w:szCs w:val="26"/>
        </w:rPr>
        <w:t>Zleceniodawca: ……………………….</w:t>
      </w:r>
    </w:p>
    <w:p>
      <w:pPr>
        <w:pStyle w:val="Normal"/>
        <w:bidi w:val="0"/>
        <w:jc w:val="center"/>
        <w:rPr>
          <w:rFonts w:ascii="Liberation Serif" w:hAnsi="Liberation Serif" w:eastAsia="NSimSun" w:cs="Lucida Sans"/>
        </w:rPr>
      </w:pPr>
      <w:r>
        <w:rPr>
          <w:rFonts w:eastAsia="NSimSun" w:cs="Lucida Sans"/>
        </w:rPr>
      </w:r>
    </w:p>
    <w:p>
      <w:pPr>
        <w:pStyle w:val="Normal"/>
        <w:bidi w:val="0"/>
        <w:jc w:val="center"/>
        <w:rPr>
          <w:sz w:val="26"/>
          <w:szCs w:val="26"/>
        </w:rPr>
      </w:pPr>
      <w:r>
        <w:rPr>
          <w:rFonts w:eastAsia="NSimSun" w:cs="Lucida Sans"/>
          <w:sz w:val="26"/>
          <w:szCs w:val="26"/>
        </w:rPr>
        <w:t>§13</w:t>
      </w:r>
    </w:p>
    <w:p>
      <w:pPr>
        <w:pStyle w:val="Normal"/>
        <w:bidi w:val="0"/>
        <w:jc w:val="center"/>
        <w:rPr>
          <w:rFonts w:ascii="Liberation Serif" w:hAnsi="Liberation Serif" w:eastAsia="NSimSun" w:cs="Lucida Sans"/>
        </w:rPr>
      </w:pPr>
      <w:r>
        <w:rPr>
          <w:rFonts w:eastAsia="NSimSun" w:cs="Lucida Sans"/>
        </w:rPr>
      </w:r>
    </w:p>
    <w:p>
      <w:pPr>
        <w:pStyle w:val="Normal"/>
        <w:bidi w:val="0"/>
        <w:jc w:val="center"/>
        <w:rPr>
          <w:sz w:val="26"/>
          <w:szCs w:val="26"/>
        </w:rPr>
      </w:pPr>
      <w:r>
        <w:rPr>
          <w:rFonts w:eastAsia="NSimSun" w:cs="Lucida Sans"/>
          <w:sz w:val="26"/>
          <w:szCs w:val="26"/>
        </w:rPr>
        <w:t>Niniejsza umowa zostaje zawarta na czas nieoznaczony. Stronom przysługuje jednomiesięczny okres wypowiedzenia. Strony mogą rozwiązać umowę w każdym czasie za obopólnym porozumieniem, w formie pisemnej. Dopuszczalna jest droga komunikacji elektronicznej z wykorzystaniem adresów e-mail, wskazanych w §12.</w:t>
      </w:r>
    </w:p>
    <w:p>
      <w:pPr>
        <w:pStyle w:val="Normal"/>
        <w:bidi w:val="0"/>
        <w:jc w:val="center"/>
        <w:rPr>
          <w:rFonts w:ascii="Liberation Serif" w:hAnsi="Liberation Serif" w:eastAsia="NSimSun" w:cs="Lucida Sans"/>
        </w:rPr>
      </w:pPr>
      <w:r>
        <w:rPr>
          <w:rFonts w:eastAsia="NSimSun" w:cs="Lucida Sans"/>
        </w:rPr>
      </w:r>
    </w:p>
    <w:p>
      <w:pPr>
        <w:pStyle w:val="Normal"/>
        <w:bidi w:val="0"/>
        <w:jc w:val="center"/>
        <w:rPr>
          <w:sz w:val="26"/>
          <w:szCs w:val="26"/>
        </w:rPr>
      </w:pPr>
      <w:r>
        <w:rPr>
          <w:rFonts w:eastAsia="NSimSun" w:cs="Lucida Sans"/>
          <w:sz w:val="26"/>
          <w:szCs w:val="26"/>
        </w:rPr>
        <w:t>§14</w:t>
      </w:r>
    </w:p>
    <w:p>
      <w:pPr>
        <w:pStyle w:val="Normal"/>
        <w:bidi w:val="0"/>
        <w:jc w:val="center"/>
        <w:rPr>
          <w:rFonts w:ascii="Liberation Serif" w:hAnsi="Liberation Serif" w:eastAsia="NSimSun" w:cs="Lucida Sans"/>
        </w:rPr>
      </w:pPr>
      <w:r>
        <w:rPr>
          <w:rFonts w:eastAsia="NSimSun" w:cs="Lucida Sans"/>
        </w:rPr>
      </w:r>
    </w:p>
    <w:p>
      <w:pPr>
        <w:pStyle w:val="Normal"/>
        <w:bidi w:val="0"/>
        <w:jc w:val="center"/>
        <w:rPr>
          <w:sz w:val="26"/>
          <w:szCs w:val="26"/>
        </w:rPr>
      </w:pPr>
      <w:r>
        <w:rPr>
          <w:rFonts w:eastAsia="NSimSun" w:cs="Lucida Sans"/>
          <w:sz w:val="26"/>
          <w:szCs w:val="26"/>
        </w:rPr>
        <w:t>W sprawach nieuregulowanych niniejszą umową zastosowanie mają przepisy Kodeksu cywilnego. Sądem właściwym dla rozstrzygania ewentualnych sporów między stronami jest sąd właściwy dla miejsca siedziby Zleceniobiorcy lub sąd właściwy dla EPU.</w:t>
      </w:r>
    </w:p>
    <w:p>
      <w:pPr>
        <w:pStyle w:val="Normal"/>
        <w:bidi w:val="0"/>
        <w:jc w:val="center"/>
        <w:rPr>
          <w:rFonts w:ascii="Liberation Serif" w:hAnsi="Liberation Serif" w:eastAsia="NSimSun" w:cs="Lucida Sans"/>
        </w:rPr>
      </w:pPr>
      <w:r>
        <w:rPr>
          <w:rFonts w:eastAsia="NSimSun" w:cs="Lucida Sans"/>
        </w:rPr>
      </w:r>
    </w:p>
    <w:p>
      <w:pPr>
        <w:pStyle w:val="Normal"/>
        <w:bidi w:val="0"/>
        <w:jc w:val="center"/>
        <w:rPr>
          <w:rFonts w:ascii="Liberation Serif" w:hAnsi="Liberation Serif" w:eastAsia="NSimSun" w:cs="Lucida Sans"/>
        </w:rPr>
      </w:pPr>
      <w:r>
        <w:rPr>
          <w:rFonts w:eastAsia="NSimSun" w:cs="Lucida Sans"/>
        </w:rPr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rFonts w:eastAsia="NSimSun" w:cs="Lucida Sans"/>
          <w:i/>
          <w:iCs/>
        </w:rPr>
        <w:t>podpis Zleceniobiorcy                                                                                         podpis Zleceniodawcy</w:t>
      </w:r>
    </w:p>
    <w:p>
      <w:pPr>
        <w:pStyle w:val="Normal"/>
        <w:jc w:val="both"/>
        <w:rPr>
          <w:rFonts w:ascii="Liberation Serif" w:hAnsi="Liberation Serif" w:eastAsia="NSimSun" w:cs="Lucida Sans"/>
        </w:rPr>
      </w:pPr>
      <w:r>
        <w:rPr>
          <w:rFonts w:eastAsia="NSimSun" w:cs="Lucida Sans"/>
        </w:rPr>
      </w:r>
    </w:p>
    <w:p>
      <w:pPr>
        <w:pStyle w:val="Normal"/>
        <w:bidi w:val="0"/>
        <w:jc w:val="center"/>
        <w:rPr>
          <w:rFonts w:ascii="Liberation Serif" w:hAnsi="Liberation Serif" w:eastAsia="NSimSun" w:cs="Lucida Sans"/>
        </w:rPr>
      </w:pPr>
      <w:r>
        <w:rPr>
          <w:rFonts w:eastAsia="NSimSun" w:cs="Lucida Sans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erif">
    <w:altName w:val="Times New Roman"/>
    <w:charset w:val="ee"/>
    <w:family w:val="swiss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8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Heading2">
    <w:name w:val="Heading 2"/>
    <w:basedOn w:val="Nagwek"/>
    <w:next w:val="BodyText"/>
    <w:qFormat/>
    <w:pPr>
      <w:spacing w:before="200" w:after="120"/>
      <w:outlineLvl w:val="1"/>
    </w:pPr>
    <w:rPr>
      <w:rFonts w:ascii="Liberation Serif" w:hAnsi="Liberation Serif" w:eastAsia="NSimSun" w:cs="Lucida Sans"/>
      <w:b/>
      <w:bCs/>
      <w:sz w:val="36"/>
      <w:szCs w:val="36"/>
    </w:rPr>
  </w:style>
  <w:style w:type="character" w:styleId="Hyperlink">
    <w:name w:val="Hyperlink"/>
    <w:rPr>
      <w:color w:val="00008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294</TotalTime>
  <Application>LibreOffice/7.6.2.1$Windows_X86_64 LibreOffice_project/56f7684011345957bbf33a7ee678afaf4d2ba333</Application>
  <AppVersion>15.0000</AppVersion>
  <Pages>3</Pages>
  <Words>565</Words>
  <Characters>4267</Characters>
  <CharactersWithSpaces>4973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2024-07-24T12:58:11Z</dcterms:created>
  <dc:creator/>
  <dc:description/>
  <dc:language>pl-PL</dc:language>
  <cp:lastModifiedBy/>
  <dcterms:modified xsi:type="dcterms:W3CDTF">2024-08-26T18:01:14Z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